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0F" w:rsidRDefault="006862E4" w:rsidP="006862E4">
      <w:pPr>
        <w:ind w:left="5529" w:firstLine="0"/>
        <w:jc w:val="right"/>
        <w:rPr>
          <w:b/>
        </w:rPr>
      </w:pPr>
      <w:bookmarkStart w:id="0" w:name="_Hlk4672487"/>
      <w:r>
        <w:rPr>
          <w:b/>
        </w:rPr>
        <w:t>«</w:t>
      </w:r>
      <w:r w:rsidR="00E5740F" w:rsidRPr="006862E4">
        <w:rPr>
          <w:b/>
        </w:rPr>
        <w:t>Восход полной Луны может быть красивейшим небесным зрелищем, а у полнолуния может быть несколько имён.</w:t>
      </w:r>
      <w:r>
        <w:rPr>
          <w:b/>
        </w:rPr>
        <w:t>»</w:t>
      </w:r>
    </w:p>
    <w:p w:rsidR="006862E4" w:rsidRPr="006862E4" w:rsidRDefault="006862E4" w:rsidP="006862E4">
      <w:pPr>
        <w:pStyle w:val="a0"/>
      </w:pPr>
    </w:p>
    <w:p w:rsidR="00373E5C" w:rsidRPr="006862E4" w:rsidRDefault="00373E5C" w:rsidP="006862E4">
      <w:pPr>
        <w:pStyle w:val="a0"/>
        <w:ind w:firstLine="0"/>
        <w:rPr>
          <w:b/>
        </w:rPr>
      </w:pPr>
    </w:p>
    <w:tbl>
      <w:tblPr>
        <w:tblStyle w:val="a4"/>
        <w:tblW w:w="9663" w:type="dxa"/>
        <w:tblInd w:w="709" w:type="dxa"/>
        <w:tblLook w:val="04A0"/>
      </w:tblPr>
      <w:tblGrid>
        <w:gridCol w:w="643"/>
        <w:gridCol w:w="643"/>
        <w:gridCol w:w="644"/>
        <w:gridCol w:w="646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7"/>
      </w:tblGrid>
      <w:tr w:rsidR="00171FB6" w:rsidRPr="00171FB6" w:rsidTr="00171FB6">
        <w:trPr>
          <w:trHeight w:val="498"/>
        </w:trPr>
        <w:tc>
          <w:tcPr>
            <w:tcW w:w="25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bookmarkStart w:id="1" w:name="_Hlk4672513"/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62E4">
              <w:rPr>
                <w:b/>
                <w:sz w:val="24"/>
                <w:szCs w:val="18"/>
              </w:rPr>
              <w:t>1.</w:t>
            </w:r>
            <w:r w:rsidRPr="00171FB6">
              <w:rPr>
                <w:color w:val="FFFFFF" w:themeColor="background1"/>
                <w:sz w:val="18"/>
                <w:szCs w:val="18"/>
              </w:rPr>
              <w:t xml:space="preserve"> К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Р</w:t>
            </w:r>
          </w:p>
        </w:tc>
        <w:tc>
          <w:tcPr>
            <w:tcW w:w="644" w:type="dxa"/>
            <w:shd w:val="clear" w:color="auto" w:fill="6699FF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6699FF"/>
                <w:sz w:val="18"/>
                <w:szCs w:val="18"/>
              </w:rPr>
            </w:pPr>
            <w:r w:rsidRPr="007E6451">
              <w:rPr>
                <w:b/>
                <w:color w:val="FFFFFF" w:themeColor="background1"/>
                <w:sz w:val="24"/>
                <w:szCs w:val="18"/>
              </w:rPr>
              <w:t>9.</w:t>
            </w:r>
            <w:r w:rsidRPr="00171FB6">
              <w:rPr>
                <w:color w:val="6699FF"/>
                <w:sz w:val="18"/>
                <w:szCs w:val="18"/>
              </w:rPr>
              <w:t xml:space="preserve"> О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В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А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В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О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Е</w:t>
            </w:r>
          </w:p>
        </w:tc>
        <w:tc>
          <w:tcPr>
            <w:tcW w:w="1933" w:type="dxa"/>
            <w:gridSpan w:val="3"/>
            <w:tcBorders>
              <w:top w:val="nil"/>
              <w:righ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71FB6" w:rsidRPr="00171FB6" w:rsidTr="00171FB6">
        <w:trPr>
          <w:trHeight w:val="498"/>
        </w:trPr>
        <w:tc>
          <w:tcPr>
            <w:tcW w:w="6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sz w:val="18"/>
                <w:szCs w:val="18"/>
              </w:rPr>
            </w:pPr>
            <w:r w:rsidRPr="006862E4">
              <w:rPr>
                <w:b/>
                <w:sz w:val="24"/>
                <w:szCs w:val="18"/>
              </w:rPr>
              <w:t>2.</w:t>
            </w:r>
            <w:r w:rsidRPr="00171FB6">
              <w:rPr>
                <w:sz w:val="18"/>
                <w:szCs w:val="18"/>
              </w:rPr>
              <w:t xml:space="preserve"> </w:t>
            </w:r>
            <w:r w:rsidRPr="00171FB6">
              <w:rPr>
                <w:color w:val="FFFFFF" w:themeColor="background1"/>
                <w:sz w:val="18"/>
                <w:szCs w:val="18"/>
              </w:rPr>
              <w:t>С</w:t>
            </w:r>
          </w:p>
        </w:tc>
        <w:tc>
          <w:tcPr>
            <w:tcW w:w="644" w:type="dxa"/>
            <w:shd w:val="clear" w:color="auto" w:fill="6699FF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6699FF"/>
                <w:sz w:val="18"/>
                <w:szCs w:val="18"/>
              </w:rPr>
            </w:pPr>
            <w:r w:rsidRPr="00171FB6">
              <w:rPr>
                <w:color w:val="6699FF"/>
                <w:sz w:val="18"/>
                <w:szCs w:val="18"/>
              </w:rPr>
              <w:t>У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П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Е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Р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Л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У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Н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И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</w:rPr>
            </w:pPr>
            <w:r w:rsidRPr="00171FB6">
              <w:rPr>
                <w:color w:val="FFFFFF" w:themeColor="background1"/>
                <w:sz w:val="18"/>
              </w:rPr>
              <w:t>Е</w:t>
            </w:r>
          </w:p>
        </w:tc>
      </w:tr>
      <w:tr w:rsidR="00171FB6" w:rsidRPr="00171FB6" w:rsidTr="00171FB6">
        <w:trPr>
          <w:trHeight w:val="498"/>
        </w:trPr>
        <w:tc>
          <w:tcPr>
            <w:tcW w:w="644" w:type="dxa"/>
            <w:vMerge/>
            <w:tcBorders>
              <w:left w:val="nil"/>
              <w:righ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sz w:val="18"/>
                <w:szCs w:val="18"/>
              </w:rPr>
            </w:pPr>
            <w:r w:rsidRPr="006862E4">
              <w:rPr>
                <w:b/>
                <w:sz w:val="24"/>
                <w:szCs w:val="18"/>
              </w:rPr>
              <w:t>3.</w:t>
            </w:r>
            <w:r w:rsidRPr="00171FB6">
              <w:rPr>
                <w:sz w:val="18"/>
                <w:szCs w:val="18"/>
              </w:rPr>
              <w:t xml:space="preserve"> </w:t>
            </w:r>
            <w:r w:rsidRPr="00171FB6">
              <w:rPr>
                <w:color w:val="FFFFFF" w:themeColor="background1"/>
                <w:sz w:val="18"/>
                <w:szCs w:val="18"/>
              </w:rPr>
              <w:t>В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Е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Д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Ь</w:t>
            </w:r>
          </w:p>
        </w:tc>
        <w:tc>
          <w:tcPr>
            <w:tcW w:w="644" w:type="dxa"/>
            <w:shd w:val="clear" w:color="auto" w:fill="6699FF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6699FF"/>
                <w:sz w:val="18"/>
                <w:szCs w:val="18"/>
              </w:rPr>
            </w:pPr>
            <w:r w:rsidRPr="00171FB6">
              <w:rPr>
                <w:color w:val="6699FF"/>
                <w:sz w:val="18"/>
                <w:szCs w:val="18"/>
              </w:rPr>
              <w:t>М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И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Н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О</w:t>
            </w:r>
          </w:p>
        </w:tc>
        <w:tc>
          <w:tcPr>
            <w:tcW w:w="3222" w:type="dxa"/>
            <w:gridSpan w:val="5"/>
            <w:vMerge w:val="restart"/>
            <w:tcBorders>
              <w:righ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71FB6" w:rsidRPr="00171FB6" w:rsidTr="00171FB6">
        <w:trPr>
          <w:trHeight w:val="498"/>
        </w:trPr>
        <w:tc>
          <w:tcPr>
            <w:tcW w:w="644" w:type="dxa"/>
            <w:vMerge/>
            <w:tcBorders>
              <w:left w:val="nil"/>
              <w:righ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nil"/>
              <w:bottom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62E4">
              <w:rPr>
                <w:b/>
                <w:sz w:val="24"/>
                <w:szCs w:val="18"/>
              </w:rPr>
              <w:t>4.</w:t>
            </w:r>
            <w:r w:rsidRPr="00171FB6">
              <w:rPr>
                <w:sz w:val="18"/>
                <w:szCs w:val="18"/>
              </w:rPr>
              <w:t xml:space="preserve"> </w:t>
            </w:r>
            <w:r w:rsidRPr="00171FB6">
              <w:rPr>
                <w:color w:val="FFFFFF" w:themeColor="background1"/>
                <w:sz w:val="18"/>
                <w:szCs w:val="18"/>
              </w:rPr>
              <w:t>Г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О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Л</w:t>
            </w:r>
          </w:p>
        </w:tc>
        <w:tc>
          <w:tcPr>
            <w:tcW w:w="644" w:type="dxa"/>
            <w:shd w:val="clear" w:color="auto" w:fill="6699FF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6699FF"/>
                <w:sz w:val="18"/>
                <w:szCs w:val="18"/>
              </w:rPr>
            </w:pPr>
            <w:r w:rsidRPr="00171FB6">
              <w:rPr>
                <w:color w:val="6699FF"/>
                <w:sz w:val="18"/>
                <w:szCs w:val="18"/>
              </w:rPr>
              <w:t>У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Б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А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Я</w:t>
            </w:r>
          </w:p>
        </w:tc>
        <w:tc>
          <w:tcPr>
            <w:tcW w:w="3222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71FB6" w:rsidRPr="00171FB6" w:rsidTr="00171FB6">
        <w:trPr>
          <w:trHeight w:val="498"/>
        </w:trPr>
        <w:tc>
          <w:tcPr>
            <w:tcW w:w="644" w:type="dxa"/>
            <w:vMerge/>
            <w:tcBorders>
              <w:left w:val="nil"/>
              <w:righ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62E4">
              <w:rPr>
                <w:b/>
                <w:sz w:val="24"/>
                <w:szCs w:val="18"/>
              </w:rPr>
              <w:t>5.</w:t>
            </w:r>
            <w:r w:rsidRPr="00171FB6">
              <w:rPr>
                <w:sz w:val="18"/>
                <w:szCs w:val="18"/>
              </w:rPr>
              <w:t xml:space="preserve"> </w:t>
            </w:r>
            <w:r w:rsidRPr="00171FB6">
              <w:rPr>
                <w:color w:val="FFFFFF" w:themeColor="background1"/>
                <w:sz w:val="18"/>
                <w:szCs w:val="18"/>
              </w:rPr>
              <w:t>Ж</w:t>
            </w:r>
          </w:p>
        </w:tc>
        <w:tc>
          <w:tcPr>
            <w:tcW w:w="644" w:type="dxa"/>
            <w:shd w:val="clear" w:color="auto" w:fill="6699FF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6699FF"/>
                <w:sz w:val="18"/>
                <w:szCs w:val="18"/>
              </w:rPr>
            </w:pPr>
            <w:r w:rsidRPr="00171FB6">
              <w:rPr>
                <w:color w:val="6699FF"/>
                <w:sz w:val="18"/>
                <w:szCs w:val="18"/>
              </w:rPr>
              <w:t>А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Т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В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Е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Н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Н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О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Е</w:t>
            </w:r>
          </w:p>
        </w:tc>
        <w:tc>
          <w:tcPr>
            <w:tcW w:w="644" w:type="dxa"/>
            <w:tcBorders>
              <w:top w:val="nil"/>
              <w:righ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</w:rPr>
            </w:pPr>
          </w:p>
        </w:tc>
      </w:tr>
      <w:tr w:rsidR="00171FB6" w:rsidRPr="00171FB6" w:rsidTr="00171FB6">
        <w:trPr>
          <w:trHeight w:val="498"/>
        </w:trPr>
        <w:tc>
          <w:tcPr>
            <w:tcW w:w="644" w:type="dxa"/>
            <w:vMerge/>
            <w:tcBorders>
              <w:left w:val="nil"/>
              <w:righ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62E4">
              <w:rPr>
                <w:b/>
                <w:sz w:val="24"/>
                <w:szCs w:val="18"/>
                <w:lang w:val="en-US"/>
              </w:rPr>
              <w:t>6</w:t>
            </w:r>
            <w:r w:rsidRPr="006862E4">
              <w:rPr>
                <w:b/>
                <w:sz w:val="24"/>
                <w:szCs w:val="18"/>
              </w:rPr>
              <w:t>.</w:t>
            </w:r>
            <w:r w:rsidRPr="006862E4">
              <w:rPr>
                <w:sz w:val="24"/>
                <w:szCs w:val="18"/>
              </w:rPr>
              <w:t xml:space="preserve"> </w:t>
            </w:r>
            <w:r w:rsidRPr="00171FB6">
              <w:rPr>
                <w:color w:val="FFFFFF" w:themeColor="background1"/>
                <w:sz w:val="18"/>
                <w:szCs w:val="18"/>
              </w:rPr>
              <w:t>З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Е</w:t>
            </w:r>
          </w:p>
        </w:tc>
        <w:tc>
          <w:tcPr>
            <w:tcW w:w="644" w:type="dxa"/>
            <w:shd w:val="clear" w:color="auto" w:fill="6699FF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6699FF"/>
                <w:sz w:val="18"/>
                <w:szCs w:val="18"/>
              </w:rPr>
            </w:pPr>
            <w:r w:rsidRPr="00171FB6">
              <w:rPr>
                <w:color w:val="6699FF"/>
                <w:sz w:val="18"/>
                <w:szCs w:val="18"/>
              </w:rPr>
              <w:t>М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Л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Я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Н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И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Ч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Н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А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</w:rPr>
            </w:pPr>
            <w:r w:rsidRPr="00171FB6">
              <w:rPr>
                <w:color w:val="FFFFFF" w:themeColor="background1"/>
                <w:sz w:val="18"/>
              </w:rPr>
              <w:t>Я</w:t>
            </w:r>
          </w:p>
        </w:tc>
      </w:tr>
      <w:tr w:rsidR="00171FB6" w:rsidRPr="00171FB6" w:rsidTr="00171FB6">
        <w:trPr>
          <w:trHeight w:val="498"/>
        </w:trPr>
        <w:tc>
          <w:tcPr>
            <w:tcW w:w="644" w:type="dxa"/>
            <w:vMerge/>
            <w:tcBorders>
              <w:lef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62E4">
              <w:rPr>
                <w:b/>
                <w:sz w:val="24"/>
                <w:szCs w:val="18"/>
              </w:rPr>
              <w:t>7.</w:t>
            </w:r>
            <w:r w:rsidRPr="006862E4">
              <w:rPr>
                <w:sz w:val="24"/>
                <w:szCs w:val="18"/>
              </w:rPr>
              <w:t xml:space="preserve"> </w:t>
            </w:r>
            <w:r w:rsidRPr="00171FB6">
              <w:rPr>
                <w:color w:val="FFFFFF" w:themeColor="background1"/>
                <w:sz w:val="18"/>
                <w:szCs w:val="18"/>
              </w:rPr>
              <w:t>Н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О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В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О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Л</w:t>
            </w:r>
          </w:p>
        </w:tc>
        <w:tc>
          <w:tcPr>
            <w:tcW w:w="644" w:type="dxa"/>
            <w:shd w:val="clear" w:color="auto" w:fill="6699FF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6699FF"/>
                <w:sz w:val="18"/>
                <w:szCs w:val="18"/>
              </w:rPr>
            </w:pPr>
            <w:r w:rsidRPr="00171FB6">
              <w:rPr>
                <w:color w:val="6699FF"/>
                <w:sz w:val="18"/>
                <w:szCs w:val="18"/>
              </w:rPr>
              <w:t>У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Н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И</w:t>
            </w:r>
          </w:p>
        </w:tc>
        <w:tc>
          <w:tcPr>
            <w:tcW w:w="644" w:type="dxa"/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Е</w:t>
            </w:r>
          </w:p>
        </w:tc>
        <w:tc>
          <w:tcPr>
            <w:tcW w:w="3222" w:type="dxa"/>
            <w:gridSpan w:val="5"/>
            <w:tcBorders>
              <w:bottom w:val="nil"/>
              <w:right w:val="nil"/>
            </w:tcBorders>
            <w:vAlign w:val="center"/>
          </w:tcPr>
          <w:p w:rsidR="00D138A3" w:rsidRPr="00171FB6" w:rsidRDefault="00D138A3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71FB6" w:rsidRPr="00171FB6" w:rsidTr="00171FB6">
        <w:trPr>
          <w:gridAfter w:val="1"/>
          <w:wAfter w:w="647" w:type="dxa"/>
          <w:trHeight w:val="498"/>
        </w:trPr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62E4">
              <w:rPr>
                <w:b/>
                <w:sz w:val="24"/>
                <w:szCs w:val="18"/>
              </w:rPr>
              <w:t>8.</w:t>
            </w:r>
            <w:r w:rsidRPr="00171FB6">
              <w:rPr>
                <w:color w:val="FFFFFF" w:themeColor="background1"/>
                <w:sz w:val="18"/>
                <w:szCs w:val="18"/>
              </w:rPr>
              <w:t xml:space="preserve"> Ж</w:t>
            </w:r>
          </w:p>
        </w:tc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И</w:t>
            </w:r>
          </w:p>
        </w:tc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З</w:t>
            </w:r>
          </w:p>
        </w:tc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Н</w:t>
            </w:r>
          </w:p>
        </w:tc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Е</w:t>
            </w:r>
          </w:p>
        </w:tc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Р</w:t>
            </w:r>
          </w:p>
        </w:tc>
        <w:tc>
          <w:tcPr>
            <w:tcW w:w="644" w:type="dxa"/>
            <w:shd w:val="clear" w:color="auto" w:fill="6699FF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6699FF"/>
                <w:sz w:val="18"/>
                <w:szCs w:val="18"/>
              </w:rPr>
            </w:pPr>
            <w:r w:rsidRPr="00171FB6">
              <w:rPr>
                <w:color w:val="6699FF"/>
                <w:sz w:val="18"/>
                <w:szCs w:val="18"/>
              </w:rPr>
              <w:t>А</w:t>
            </w:r>
          </w:p>
        </w:tc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Д</w:t>
            </w:r>
          </w:p>
        </w:tc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О</w:t>
            </w:r>
          </w:p>
        </w:tc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С</w:t>
            </w:r>
          </w:p>
        </w:tc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Т</w:t>
            </w:r>
          </w:p>
        </w:tc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Н</w:t>
            </w:r>
          </w:p>
        </w:tc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О</w:t>
            </w:r>
          </w:p>
        </w:tc>
        <w:tc>
          <w:tcPr>
            <w:tcW w:w="644" w:type="dxa"/>
            <w:vAlign w:val="center"/>
          </w:tcPr>
          <w:p w:rsidR="00171FB6" w:rsidRPr="00171FB6" w:rsidRDefault="00171FB6" w:rsidP="00A540AE">
            <w:pPr>
              <w:pStyle w:val="a0"/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171FB6">
              <w:rPr>
                <w:color w:val="FFFFFF" w:themeColor="background1"/>
                <w:sz w:val="18"/>
                <w:szCs w:val="18"/>
              </w:rPr>
              <w:t>Е</w:t>
            </w:r>
          </w:p>
        </w:tc>
      </w:tr>
      <w:bookmarkEnd w:id="1"/>
    </w:tbl>
    <w:p w:rsidR="00373E5C" w:rsidRPr="00171FB6" w:rsidRDefault="00373E5C" w:rsidP="00373E5C">
      <w:pPr>
        <w:pStyle w:val="a0"/>
        <w:rPr>
          <w:color w:val="FFFFFF" w:themeColor="background1"/>
        </w:rPr>
      </w:pPr>
    </w:p>
    <w:p w:rsidR="00E5740F" w:rsidRPr="00171FB6" w:rsidRDefault="00E5740F" w:rsidP="00E5740F">
      <w:pPr>
        <w:pStyle w:val="a0"/>
        <w:rPr>
          <w:color w:val="FFFFFF" w:themeColor="background1"/>
          <w:sz w:val="22"/>
        </w:rPr>
      </w:pPr>
    </w:p>
    <w:bookmarkEnd w:id="0"/>
    <w:p w:rsidR="00066C49" w:rsidRPr="009822E6" w:rsidRDefault="00066C49" w:rsidP="006862E4">
      <w:pPr>
        <w:pStyle w:val="a0"/>
        <w:numPr>
          <w:ilvl w:val="0"/>
          <w:numId w:val="2"/>
        </w:numPr>
        <w:ind w:left="709" w:hanging="283"/>
        <w:rPr>
          <w:sz w:val="24"/>
        </w:rPr>
      </w:pPr>
      <w:r w:rsidRPr="009822E6">
        <w:rPr>
          <w:sz w:val="24"/>
        </w:rPr>
        <w:t xml:space="preserve">« … </w:t>
      </w:r>
      <w:r w:rsidR="00007B4B" w:rsidRPr="009822E6">
        <w:rPr>
          <w:sz w:val="24"/>
        </w:rPr>
        <w:t>Лун</w:t>
      </w:r>
      <w:r w:rsidRPr="009822E6">
        <w:rPr>
          <w:sz w:val="24"/>
        </w:rPr>
        <w:t>а</w:t>
      </w:r>
      <w:r w:rsidR="00007B4B" w:rsidRPr="009822E6">
        <w:rPr>
          <w:sz w:val="24"/>
        </w:rPr>
        <w:t xml:space="preserve">» </w:t>
      </w:r>
      <w:r w:rsidRPr="009822E6">
        <w:rPr>
          <w:sz w:val="24"/>
        </w:rPr>
        <w:t>– л</w:t>
      </w:r>
      <w:r w:rsidR="00007B4B" w:rsidRPr="009822E6">
        <w:rPr>
          <w:sz w:val="24"/>
        </w:rPr>
        <w:t xml:space="preserve">унное затмение, </w:t>
      </w:r>
      <w:r w:rsidRPr="009822E6">
        <w:rPr>
          <w:sz w:val="24"/>
        </w:rPr>
        <w:t>когда Земля отбрасывает тень на свой спутник и он приобретает красноватый оттенок.</w:t>
      </w:r>
    </w:p>
    <w:p w:rsidR="00C20DBA" w:rsidRPr="009822E6" w:rsidRDefault="00066C49" w:rsidP="006862E4">
      <w:pPr>
        <w:pStyle w:val="a0"/>
        <w:numPr>
          <w:ilvl w:val="0"/>
          <w:numId w:val="2"/>
        </w:numPr>
        <w:ind w:left="709" w:hanging="283"/>
        <w:rPr>
          <w:sz w:val="24"/>
        </w:rPr>
      </w:pPr>
      <w:r w:rsidRPr="009822E6">
        <w:rPr>
          <w:sz w:val="24"/>
        </w:rPr>
        <w:t>М</w:t>
      </w:r>
      <w:r w:rsidR="00C20DBA" w:rsidRPr="009822E6">
        <w:rPr>
          <w:sz w:val="24"/>
        </w:rPr>
        <w:t>омент, когда полная Луна находится максимально близко к перигею</w:t>
      </w:r>
      <w:r w:rsidRPr="009822E6">
        <w:rPr>
          <w:sz w:val="24"/>
        </w:rPr>
        <w:t>, п</w:t>
      </w:r>
      <w:r w:rsidR="00C20DBA" w:rsidRPr="009822E6">
        <w:rPr>
          <w:sz w:val="24"/>
        </w:rPr>
        <w:t xml:space="preserve">ри этом создаётся впечатление, что Луна светит ярче, а её диаметр больше </w:t>
      </w:r>
      <w:r w:rsidRPr="009822E6">
        <w:rPr>
          <w:sz w:val="24"/>
        </w:rPr>
        <w:t>обычного</w:t>
      </w:r>
      <w:r w:rsidR="00C20DBA" w:rsidRPr="009822E6">
        <w:rPr>
          <w:sz w:val="24"/>
        </w:rPr>
        <w:t>.</w:t>
      </w:r>
    </w:p>
    <w:p w:rsidR="00C20DBA" w:rsidRPr="009822E6" w:rsidRDefault="00066C49" w:rsidP="006862E4">
      <w:pPr>
        <w:pStyle w:val="a0"/>
        <w:numPr>
          <w:ilvl w:val="0"/>
          <w:numId w:val="2"/>
        </w:numPr>
        <w:ind w:left="709" w:hanging="283"/>
        <w:rPr>
          <w:sz w:val="24"/>
        </w:rPr>
      </w:pPr>
      <w:r w:rsidRPr="009822E6">
        <w:rPr>
          <w:sz w:val="24"/>
        </w:rPr>
        <w:t>Р</w:t>
      </w:r>
      <w:r w:rsidR="00C20DBA" w:rsidRPr="009822E6">
        <w:rPr>
          <w:sz w:val="24"/>
        </w:rPr>
        <w:t xml:space="preserve">аз в 2,7 года возникает 13-е полнолуние, когда в течение одного месяца появляются две полные Луны. </w:t>
      </w:r>
      <w:r w:rsidRPr="009822E6">
        <w:rPr>
          <w:sz w:val="24"/>
        </w:rPr>
        <w:t xml:space="preserve">Считается, что </w:t>
      </w:r>
      <w:r w:rsidR="00C20DBA" w:rsidRPr="009822E6">
        <w:rPr>
          <w:sz w:val="24"/>
        </w:rPr>
        <w:t xml:space="preserve">это полнолуние подходит для </w:t>
      </w:r>
      <w:r w:rsidRPr="009822E6">
        <w:rPr>
          <w:sz w:val="24"/>
        </w:rPr>
        <w:t>м</w:t>
      </w:r>
      <w:r w:rsidR="00C20DBA" w:rsidRPr="009822E6">
        <w:rPr>
          <w:sz w:val="24"/>
        </w:rPr>
        <w:t xml:space="preserve">агических ритуалов и обрядов, отчего еще его называют </w:t>
      </w:r>
      <w:r w:rsidRPr="009822E6">
        <w:rPr>
          <w:sz w:val="24"/>
        </w:rPr>
        <w:t>«…</w:t>
      </w:r>
      <w:r w:rsidR="00C20DBA" w:rsidRPr="009822E6">
        <w:rPr>
          <w:b/>
          <w:sz w:val="24"/>
        </w:rPr>
        <w:t xml:space="preserve"> полнолуние</w:t>
      </w:r>
      <w:r w:rsidRPr="009822E6">
        <w:rPr>
          <w:b/>
          <w:sz w:val="24"/>
        </w:rPr>
        <w:t>»</w:t>
      </w:r>
      <w:r w:rsidR="00C20DBA" w:rsidRPr="009822E6">
        <w:rPr>
          <w:sz w:val="24"/>
        </w:rPr>
        <w:t>.</w:t>
      </w:r>
      <w:r w:rsidR="004E48A1" w:rsidRPr="009822E6">
        <w:rPr>
          <w:sz w:val="32"/>
        </w:rPr>
        <w:t xml:space="preserve"> </w:t>
      </w:r>
    </w:p>
    <w:p w:rsidR="00C20DBA" w:rsidRPr="009822E6" w:rsidRDefault="00C910EC" w:rsidP="006862E4">
      <w:pPr>
        <w:pStyle w:val="a0"/>
        <w:numPr>
          <w:ilvl w:val="0"/>
          <w:numId w:val="2"/>
        </w:numPr>
        <w:ind w:left="709" w:hanging="283"/>
        <w:rPr>
          <w:sz w:val="24"/>
        </w:rPr>
      </w:pPr>
      <w:r w:rsidRPr="009822E6">
        <w:rPr>
          <w:sz w:val="24"/>
        </w:rPr>
        <w:t>Второе название этого явления (3) – «… Луна»</w:t>
      </w:r>
      <w:r w:rsidR="00DB6C21" w:rsidRPr="009822E6">
        <w:rPr>
          <w:sz w:val="24"/>
        </w:rPr>
        <w:t xml:space="preserve">, </w:t>
      </w:r>
      <w:r w:rsidR="00C20DBA" w:rsidRPr="009822E6">
        <w:rPr>
          <w:sz w:val="24"/>
        </w:rPr>
        <w:t xml:space="preserve">заимствованное от английского выражения </w:t>
      </w:r>
      <w:proofErr w:type="spellStart"/>
      <w:r w:rsidR="00C20DBA" w:rsidRPr="009822E6">
        <w:rPr>
          <w:sz w:val="24"/>
        </w:rPr>
        <w:t>Once</w:t>
      </w:r>
      <w:proofErr w:type="spellEnd"/>
      <w:r w:rsidR="00C20DBA" w:rsidRPr="009822E6">
        <w:rPr>
          <w:sz w:val="24"/>
        </w:rPr>
        <w:t xml:space="preserve"> </w:t>
      </w:r>
      <w:proofErr w:type="spellStart"/>
      <w:r w:rsidR="00C20DBA" w:rsidRPr="009822E6">
        <w:rPr>
          <w:sz w:val="24"/>
        </w:rPr>
        <w:t>in</w:t>
      </w:r>
      <w:proofErr w:type="spellEnd"/>
      <w:r w:rsidR="00C20DBA" w:rsidRPr="009822E6">
        <w:rPr>
          <w:sz w:val="24"/>
        </w:rPr>
        <w:t xml:space="preserve"> </w:t>
      </w:r>
      <w:proofErr w:type="spellStart"/>
      <w:r w:rsidR="00C20DBA" w:rsidRPr="009822E6">
        <w:rPr>
          <w:sz w:val="24"/>
        </w:rPr>
        <w:t>a</w:t>
      </w:r>
      <w:proofErr w:type="spellEnd"/>
      <w:r w:rsidR="00C20DBA" w:rsidRPr="009822E6">
        <w:rPr>
          <w:sz w:val="24"/>
        </w:rPr>
        <w:t xml:space="preserve"> </w:t>
      </w:r>
      <w:proofErr w:type="spellStart"/>
      <w:r w:rsidR="00C20DBA" w:rsidRPr="009822E6">
        <w:rPr>
          <w:sz w:val="24"/>
        </w:rPr>
        <w:t>Blue</w:t>
      </w:r>
      <w:proofErr w:type="spellEnd"/>
      <w:r w:rsidR="00C20DBA" w:rsidRPr="009822E6">
        <w:rPr>
          <w:sz w:val="24"/>
        </w:rPr>
        <w:t xml:space="preserve"> </w:t>
      </w:r>
      <w:proofErr w:type="spellStart"/>
      <w:r w:rsidR="00C20DBA" w:rsidRPr="009822E6">
        <w:rPr>
          <w:sz w:val="24"/>
        </w:rPr>
        <w:t>Moon</w:t>
      </w:r>
      <w:proofErr w:type="spellEnd"/>
      <w:r w:rsidR="00DB6C21" w:rsidRPr="009822E6">
        <w:rPr>
          <w:sz w:val="24"/>
        </w:rPr>
        <w:t>.</w:t>
      </w:r>
    </w:p>
    <w:p w:rsidR="00C20DBA" w:rsidRPr="009822E6" w:rsidRDefault="00DB6C21" w:rsidP="006862E4">
      <w:pPr>
        <w:pStyle w:val="a0"/>
        <w:numPr>
          <w:ilvl w:val="0"/>
          <w:numId w:val="2"/>
        </w:numPr>
        <w:ind w:left="709" w:hanging="283"/>
        <w:rPr>
          <w:sz w:val="24"/>
        </w:rPr>
      </w:pPr>
      <w:r w:rsidRPr="009822E6">
        <w:rPr>
          <w:sz w:val="24"/>
        </w:rPr>
        <w:t>П</w:t>
      </w:r>
      <w:r w:rsidR="00C20DBA" w:rsidRPr="009822E6">
        <w:rPr>
          <w:sz w:val="24"/>
        </w:rPr>
        <w:t>олнолуние, наступающее в районе дня осеннего равноденствия. В это время фермеры могут заниматься сбором урожая и ночью при свете полной луны</w:t>
      </w:r>
      <w:r w:rsidRPr="009822E6">
        <w:rPr>
          <w:sz w:val="24"/>
        </w:rPr>
        <w:t>.</w:t>
      </w:r>
    </w:p>
    <w:p w:rsidR="00007B4B" w:rsidRPr="009822E6" w:rsidRDefault="00CF3424" w:rsidP="006862E4">
      <w:pPr>
        <w:pStyle w:val="a0"/>
        <w:numPr>
          <w:ilvl w:val="0"/>
          <w:numId w:val="2"/>
        </w:numPr>
        <w:ind w:left="709" w:hanging="283"/>
        <w:rPr>
          <w:sz w:val="24"/>
        </w:rPr>
      </w:pPr>
      <w:r w:rsidRPr="009822E6">
        <w:rPr>
          <w:sz w:val="24"/>
        </w:rPr>
        <w:t>«…</w:t>
      </w:r>
      <w:r w:rsidR="00744ECC" w:rsidRPr="009822E6">
        <w:rPr>
          <w:sz w:val="24"/>
        </w:rPr>
        <w:t xml:space="preserve"> луна</w:t>
      </w:r>
      <w:r w:rsidRPr="009822E6">
        <w:rPr>
          <w:sz w:val="24"/>
        </w:rPr>
        <w:t>» – июньское полнолуние</w:t>
      </w:r>
      <w:r w:rsidR="00744ECC" w:rsidRPr="009822E6">
        <w:rPr>
          <w:sz w:val="24"/>
        </w:rPr>
        <w:t>, в Европе называл</w:t>
      </w:r>
      <w:r w:rsidRPr="009822E6">
        <w:rPr>
          <w:sz w:val="24"/>
        </w:rPr>
        <w:t>ось</w:t>
      </w:r>
      <w:r w:rsidR="00744ECC" w:rsidRPr="009822E6">
        <w:rPr>
          <w:sz w:val="24"/>
        </w:rPr>
        <w:t xml:space="preserve"> </w:t>
      </w:r>
      <w:r w:rsidRPr="009822E6">
        <w:rPr>
          <w:sz w:val="24"/>
        </w:rPr>
        <w:t>«</w:t>
      </w:r>
      <w:r w:rsidR="00744ECC" w:rsidRPr="009822E6">
        <w:rPr>
          <w:sz w:val="24"/>
        </w:rPr>
        <w:t>Розовая Луна</w:t>
      </w:r>
      <w:r w:rsidRPr="009822E6">
        <w:rPr>
          <w:sz w:val="24"/>
        </w:rPr>
        <w:t>», по</w:t>
      </w:r>
      <w:r w:rsidR="00744ECC" w:rsidRPr="009822E6">
        <w:rPr>
          <w:sz w:val="24"/>
        </w:rPr>
        <w:t xml:space="preserve"> сезон</w:t>
      </w:r>
      <w:r w:rsidRPr="009822E6">
        <w:rPr>
          <w:sz w:val="24"/>
        </w:rPr>
        <w:t>у</w:t>
      </w:r>
      <w:r w:rsidR="00744ECC" w:rsidRPr="009822E6">
        <w:rPr>
          <w:sz w:val="24"/>
        </w:rPr>
        <w:t xml:space="preserve"> сбора клубники</w:t>
      </w:r>
      <w:r w:rsidRPr="009822E6">
        <w:rPr>
          <w:sz w:val="24"/>
        </w:rPr>
        <w:t>.</w:t>
      </w:r>
    </w:p>
    <w:p w:rsidR="00A540AE" w:rsidRPr="009822E6" w:rsidRDefault="00CF3424" w:rsidP="006862E4">
      <w:pPr>
        <w:pStyle w:val="a0"/>
        <w:numPr>
          <w:ilvl w:val="0"/>
          <w:numId w:val="2"/>
        </w:numPr>
        <w:ind w:left="709" w:hanging="283"/>
        <w:rPr>
          <w:sz w:val="24"/>
        </w:rPr>
      </w:pPr>
      <w:r w:rsidRPr="009822E6">
        <w:rPr>
          <w:sz w:val="24"/>
        </w:rPr>
        <w:t>У кельтов эта фаза луны</w:t>
      </w:r>
      <w:r w:rsidR="00A540AE" w:rsidRPr="009822E6">
        <w:rPr>
          <w:sz w:val="24"/>
        </w:rPr>
        <w:t xml:space="preserve"> олицетворяла </w:t>
      </w:r>
      <w:r w:rsidRPr="009822E6">
        <w:rPr>
          <w:sz w:val="24"/>
        </w:rPr>
        <w:t>м</w:t>
      </w:r>
      <w:r w:rsidR="00A540AE" w:rsidRPr="009822E6">
        <w:rPr>
          <w:sz w:val="24"/>
        </w:rPr>
        <w:t>агические обряды</w:t>
      </w:r>
      <w:r w:rsidRPr="009822E6">
        <w:rPr>
          <w:sz w:val="24"/>
        </w:rPr>
        <w:t>, давала</w:t>
      </w:r>
      <w:r w:rsidR="00A540AE" w:rsidRPr="009822E6">
        <w:rPr>
          <w:sz w:val="24"/>
        </w:rPr>
        <w:t xml:space="preserve"> людям способности к ясновидению.</w:t>
      </w:r>
    </w:p>
    <w:p w:rsidR="00007B4B" w:rsidRPr="009822E6" w:rsidRDefault="00CF3424" w:rsidP="006862E4">
      <w:pPr>
        <w:pStyle w:val="a0"/>
        <w:numPr>
          <w:ilvl w:val="0"/>
          <w:numId w:val="2"/>
        </w:numPr>
        <w:ind w:left="709" w:hanging="283"/>
        <w:rPr>
          <w:sz w:val="24"/>
        </w:rPr>
      </w:pPr>
      <w:r w:rsidRPr="009822E6">
        <w:rPr>
          <w:sz w:val="24"/>
        </w:rPr>
        <w:t>П</w:t>
      </w:r>
      <w:r w:rsidR="00007B4B" w:rsidRPr="009822E6">
        <w:rPr>
          <w:sz w:val="24"/>
        </w:rPr>
        <w:t>олнолуние после осеннего равноденствия, которое принято называть «охотничь</w:t>
      </w:r>
      <w:r w:rsidRPr="009822E6">
        <w:rPr>
          <w:sz w:val="24"/>
        </w:rPr>
        <w:t>е</w:t>
      </w:r>
      <w:r w:rsidR="00007B4B" w:rsidRPr="009822E6">
        <w:rPr>
          <w:sz w:val="24"/>
        </w:rPr>
        <w:t>»</w:t>
      </w:r>
      <w:r w:rsidRPr="009822E6">
        <w:rPr>
          <w:sz w:val="24"/>
        </w:rPr>
        <w:t>, или «…»</w:t>
      </w:r>
    </w:p>
    <w:p w:rsidR="00CF3424" w:rsidRPr="009822E6" w:rsidRDefault="006E667B" w:rsidP="006862E4">
      <w:pPr>
        <w:pStyle w:val="a0"/>
        <w:numPr>
          <w:ilvl w:val="0"/>
          <w:numId w:val="2"/>
        </w:numPr>
        <w:ind w:left="709" w:hanging="283"/>
        <w:rPr>
          <w:sz w:val="24"/>
        </w:rPr>
      </w:pPr>
      <w:r w:rsidRPr="009822E6">
        <w:rPr>
          <w:sz w:val="24"/>
        </w:rPr>
        <w:t xml:space="preserve">Комета без хвоста, которую приняли за </w:t>
      </w:r>
      <w:r w:rsidR="00CF3424" w:rsidRPr="009822E6">
        <w:rPr>
          <w:sz w:val="24"/>
        </w:rPr>
        <w:t>межзвёздный астероид.</w:t>
      </w:r>
    </w:p>
    <w:p w:rsidR="006E667B" w:rsidRDefault="006E667B" w:rsidP="006E667B">
      <w:pPr>
        <w:pStyle w:val="a0"/>
        <w:rPr>
          <w:sz w:val="22"/>
        </w:rPr>
      </w:pPr>
    </w:p>
    <w:p w:rsidR="00CF3424" w:rsidRPr="006862E4" w:rsidRDefault="006862E4" w:rsidP="00CF3424">
      <w:pPr>
        <w:pStyle w:val="a0"/>
        <w:rPr>
          <w:i/>
          <w:sz w:val="22"/>
        </w:rPr>
      </w:pPr>
      <w:r w:rsidRPr="006862E4">
        <w:rPr>
          <w:i/>
          <w:sz w:val="22"/>
        </w:rPr>
        <w:t>Степанов Н.Р.</w:t>
      </w:r>
    </w:p>
    <w:p w:rsidR="000C5DB8" w:rsidRDefault="006862E4" w:rsidP="009822E6">
      <w:pPr>
        <w:pStyle w:val="a0"/>
        <w:rPr>
          <w:sz w:val="22"/>
        </w:rPr>
      </w:pPr>
      <w:r w:rsidRPr="006862E4">
        <w:rPr>
          <w:i/>
          <w:sz w:val="22"/>
        </w:rPr>
        <w:t>9 лет, 3-й класс</w:t>
      </w:r>
      <w:bookmarkStart w:id="2" w:name="_GoBack"/>
      <w:bookmarkEnd w:id="2"/>
    </w:p>
    <w:sectPr w:rsidR="000C5DB8" w:rsidSect="009822E6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DEE"/>
    <w:multiLevelType w:val="hybridMultilevel"/>
    <w:tmpl w:val="3D926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95036E"/>
    <w:multiLevelType w:val="hybridMultilevel"/>
    <w:tmpl w:val="41F0FA30"/>
    <w:lvl w:ilvl="0" w:tplc="53D21C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9B46C1"/>
    <w:rsid w:val="00007B4B"/>
    <w:rsid w:val="00066C49"/>
    <w:rsid w:val="000C5DB8"/>
    <w:rsid w:val="00105007"/>
    <w:rsid w:val="00137E1C"/>
    <w:rsid w:val="00171FB6"/>
    <w:rsid w:val="00250DC7"/>
    <w:rsid w:val="002F02CB"/>
    <w:rsid w:val="00373E5C"/>
    <w:rsid w:val="0040560F"/>
    <w:rsid w:val="004E48A1"/>
    <w:rsid w:val="00560D01"/>
    <w:rsid w:val="00590739"/>
    <w:rsid w:val="006862E4"/>
    <w:rsid w:val="006C797C"/>
    <w:rsid w:val="006E667B"/>
    <w:rsid w:val="00744ECC"/>
    <w:rsid w:val="007A2873"/>
    <w:rsid w:val="007E6451"/>
    <w:rsid w:val="00927D52"/>
    <w:rsid w:val="009822E6"/>
    <w:rsid w:val="009B46C1"/>
    <w:rsid w:val="00A540AE"/>
    <w:rsid w:val="00C20DBA"/>
    <w:rsid w:val="00C910EC"/>
    <w:rsid w:val="00CF3424"/>
    <w:rsid w:val="00D138A3"/>
    <w:rsid w:val="00DB6C21"/>
    <w:rsid w:val="00E5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37E1C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37E1C"/>
    <w:pPr>
      <w:spacing w:after="0" w:line="240" w:lineRule="auto"/>
      <w:ind w:firstLine="709"/>
    </w:pPr>
    <w:rPr>
      <w:rFonts w:ascii="Times New Roman" w:hAnsi="Times New Roman"/>
      <w:sz w:val="28"/>
    </w:rPr>
  </w:style>
  <w:style w:type="table" w:styleId="a4">
    <w:name w:val="Table Grid"/>
    <w:basedOn w:val="a2"/>
    <w:uiPriority w:val="39"/>
    <w:rsid w:val="003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 Roman</dc:creator>
  <cp:lastModifiedBy>Nataly</cp:lastModifiedBy>
  <cp:revision>2</cp:revision>
  <dcterms:created xsi:type="dcterms:W3CDTF">2019-05-07T15:10:00Z</dcterms:created>
  <dcterms:modified xsi:type="dcterms:W3CDTF">2019-05-07T15:10:00Z</dcterms:modified>
</cp:coreProperties>
</file>